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0D8C" w14:textId="77777777" w:rsidR="009C37E2" w:rsidRDefault="009C37E2" w:rsidP="00603656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B00A510" w14:textId="77777777" w:rsidR="009229AF" w:rsidRPr="007A4F1D" w:rsidRDefault="009229AF" w:rsidP="009C37E2">
      <w:pPr>
        <w:widowControl/>
        <w:shd w:val="clear" w:color="auto" w:fill="FFFFFF"/>
        <w:autoSpaceDE/>
        <w:autoSpaceDN/>
        <w:spacing w:after="39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 w:bidi="ar-SA"/>
        </w:rPr>
      </w:pPr>
    </w:p>
    <w:p w14:paraId="28C60E2E" w14:textId="4A8123DE" w:rsidR="008E46C0" w:rsidRPr="007A4F1D" w:rsidRDefault="008E46C0" w:rsidP="007A4F1D">
      <w:pPr>
        <w:widowControl/>
        <w:shd w:val="clear" w:color="auto" w:fill="FFFFFF"/>
        <w:autoSpaceDE/>
        <w:autoSpaceDN/>
        <w:spacing w:after="39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t-IT" w:eastAsia="it-IT" w:bidi="ar-SA"/>
        </w:rPr>
      </w:pPr>
      <w:r w:rsidRPr="007A4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t-IT" w:eastAsia="it-IT" w:bidi="ar-SA"/>
        </w:rPr>
        <w:t>VOCE DI CAPITOLATO</w:t>
      </w:r>
      <w:r w:rsidR="00767D9B" w:rsidRPr="007A4F1D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 xml:space="preserve"> </w:t>
      </w:r>
      <w:bookmarkStart w:id="0" w:name="_Hlk142646999"/>
      <w:proofErr w:type="spellStart"/>
      <w:r w:rsidR="00767D9B" w:rsidRPr="007A4F1D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>Kemperl</w:t>
      </w:r>
      <w:r w:rsidR="007A4F1D" w:rsidRPr="007A4F1D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>astic</w:t>
      </w:r>
      <w:proofErr w:type="spellEnd"/>
      <w:r w:rsidR="00767D9B" w:rsidRPr="007A4F1D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 xml:space="preserve"> </w:t>
      </w:r>
      <w:bookmarkEnd w:id="0"/>
      <w:r w:rsidR="00767D9B" w:rsidRPr="007A4F1D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 xml:space="preserve">1K-PU di </w:t>
      </w:r>
      <w:proofErr w:type="spellStart"/>
      <w:r w:rsidR="00767D9B" w:rsidRPr="007A4F1D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>Kemper</w:t>
      </w:r>
      <w:proofErr w:type="spellEnd"/>
      <w:r w:rsidR="00767D9B" w:rsidRPr="007A4F1D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 xml:space="preserve"> System</w:t>
      </w:r>
    </w:p>
    <w:p w14:paraId="3DA39E57" w14:textId="77777777" w:rsidR="009A5A06" w:rsidRPr="007A4F1D" w:rsidRDefault="009A5A06" w:rsidP="009A5A06">
      <w:pPr>
        <w:pStyle w:val="Standard"/>
        <w:ind w:right="-43"/>
        <w:jc w:val="both"/>
        <w:rPr>
          <w:rFonts w:ascii="Times New Roman" w:eastAsia="Arial" w:hAnsi="Times New Roman" w:cs="Times New Roman"/>
          <w:b/>
          <w:color w:val="auto"/>
          <w:lang w:val="it-IT"/>
        </w:rPr>
      </w:pPr>
    </w:p>
    <w:p w14:paraId="485AB161" w14:textId="2C4E2B60" w:rsidR="009229AF" w:rsidRPr="007A4F1D" w:rsidRDefault="009229AF" w:rsidP="00913501">
      <w:pPr>
        <w:pStyle w:val="Standard"/>
        <w:ind w:right="-43"/>
        <w:jc w:val="both"/>
        <w:rPr>
          <w:rFonts w:ascii="Times New Roman" w:eastAsia="Arial" w:hAnsi="Times New Roman" w:cs="Times New Roman"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color w:val="auto"/>
          <w:lang w:val="it-IT"/>
        </w:rPr>
        <w:t xml:space="preserve">Impermeabilizzazione della superficie realizzata con resina poliuretanica </w:t>
      </w:r>
      <w:r w:rsidR="00913501" w:rsidRPr="007A4F1D">
        <w:rPr>
          <w:rFonts w:ascii="Times New Roman" w:eastAsia="Arial" w:hAnsi="Times New Roman" w:cs="Times New Roman"/>
          <w:color w:val="auto"/>
          <w:lang w:val="it-IT"/>
        </w:rPr>
        <w:t xml:space="preserve">a base di resine poliuretaniche idrofobe elastomeriche pure 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>(</w:t>
      </w:r>
      <w:proofErr w:type="spellStart"/>
      <w:r w:rsidR="007A4F1D" w:rsidRPr="007A4F1D">
        <w:rPr>
          <w:rFonts w:ascii="Times New Roman" w:eastAsia="Arial" w:hAnsi="Times New Roman" w:cs="Times New Roman"/>
          <w:b/>
          <w:bCs/>
          <w:lang w:val="it-IT"/>
        </w:rPr>
        <w:t>Kemperlastic</w:t>
      </w:r>
      <w:proofErr w:type="spellEnd"/>
      <w:r w:rsidR="007A4F1D" w:rsidRPr="007A4F1D">
        <w:rPr>
          <w:rFonts w:ascii="Times New Roman" w:eastAsia="Arial" w:hAnsi="Times New Roman" w:cs="Times New Roman"/>
          <w:b/>
          <w:bCs/>
          <w:lang w:val="it-IT"/>
        </w:rPr>
        <w:t xml:space="preserve"> 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 xml:space="preserve">di </w:t>
      </w:r>
      <w:proofErr w:type="spellStart"/>
      <w:r w:rsidRPr="007A4F1D">
        <w:rPr>
          <w:rFonts w:ascii="Times New Roman" w:eastAsia="Arial" w:hAnsi="Times New Roman" w:cs="Times New Roman"/>
          <w:color w:val="auto"/>
          <w:lang w:val="it-IT"/>
        </w:rPr>
        <w:t>Kemper</w:t>
      </w:r>
      <w:proofErr w:type="spellEnd"/>
      <w:r w:rsidRPr="007A4F1D">
        <w:rPr>
          <w:rFonts w:ascii="Times New Roman" w:eastAsia="Arial" w:hAnsi="Times New Roman" w:cs="Times New Roman"/>
          <w:color w:val="auto"/>
          <w:lang w:val="it-IT"/>
        </w:rPr>
        <w:t xml:space="preserve"> System), rinforzata con tessuto non tessuto idrofilo microforato da almeno 120</w:t>
      </w:r>
      <w:r w:rsidR="00913501" w:rsidRPr="007A4F1D">
        <w:rPr>
          <w:rFonts w:ascii="Times New Roman" w:eastAsia="Arial" w:hAnsi="Times New Roman" w:cs="Times New Roman"/>
          <w:color w:val="auto"/>
          <w:lang w:val="it-IT"/>
        </w:rPr>
        <w:t>-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>165 gr/m2 (</w:t>
      </w:r>
      <w:proofErr w:type="spellStart"/>
      <w:r w:rsidRPr="007A4F1D">
        <w:rPr>
          <w:rFonts w:ascii="Times New Roman" w:eastAsia="Arial" w:hAnsi="Times New Roman" w:cs="Times New Roman"/>
          <w:color w:val="auto"/>
          <w:lang w:val="it-IT"/>
        </w:rPr>
        <w:t>Kemperol</w:t>
      </w:r>
      <w:proofErr w:type="spellEnd"/>
      <w:r w:rsidRPr="007A4F1D">
        <w:rPr>
          <w:rFonts w:ascii="Times New Roman" w:eastAsia="Arial" w:hAnsi="Times New Roman" w:cs="Times New Roman"/>
          <w:color w:val="auto"/>
          <w:lang w:val="it-IT"/>
        </w:rPr>
        <w:t xml:space="preserve"> 120 o </w:t>
      </w:r>
      <w:proofErr w:type="spellStart"/>
      <w:r w:rsidRPr="007A4F1D">
        <w:rPr>
          <w:rFonts w:ascii="Times New Roman" w:eastAsia="Arial" w:hAnsi="Times New Roman" w:cs="Times New Roman"/>
          <w:color w:val="auto"/>
          <w:lang w:val="it-IT"/>
        </w:rPr>
        <w:t>Kemperol</w:t>
      </w:r>
      <w:proofErr w:type="spellEnd"/>
      <w:r w:rsidRPr="007A4F1D">
        <w:rPr>
          <w:rFonts w:ascii="Times New Roman" w:eastAsia="Arial" w:hAnsi="Times New Roman" w:cs="Times New Roman"/>
          <w:color w:val="auto"/>
          <w:lang w:val="it-IT"/>
        </w:rPr>
        <w:t xml:space="preserve"> 165), assicurando sempre almeno 5 cm di sormonto tra i tessuti. </w:t>
      </w:r>
    </w:p>
    <w:p w14:paraId="53315B36" w14:textId="77777777" w:rsidR="009229AF" w:rsidRPr="007A4F1D" w:rsidRDefault="009229AF" w:rsidP="009229AF">
      <w:pPr>
        <w:pStyle w:val="Standard"/>
        <w:ind w:right="-43"/>
        <w:jc w:val="both"/>
        <w:rPr>
          <w:rFonts w:ascii="Times New Roman" w:eastAsia="Arial" w:hAnsi="Times New Roman" w:cs="Times New Roman"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color w:val="auto"/>
          <w:lang w:val="it-IT"/>
        </w:rPr>
        <w:t xml:space="preserve">L’applicazione dev’essere effettuata a rullo, con tecnologia a freddo, senza fiamme, con la tecnica di applicazione “fresco su fresco” assicurando sempre un’adeguata saturazione del tessuto e prevedendo un consumo di prodotto resinoso pari ad almeno: </w:t>
      </w:r>
    </w:p>
    <w:p w14:paraId="52F3BF8F" w14:textId="1D0A8E0B" w:rsidR="009229AF" w:rsidRPr="007A4F1D" w:rsidRDefault="009229AF" w:rsidP="009229AF">
      <w:pPr>
        <w:pStyle w:val="Standard"/>
        <w:ind w:right="-43"/>
        <w:jc w:val="both"/>
        <w:rPr>
          <w:rFonts w:ascii="Times New Roman" w:eastAsia="Arial" w:hAnsi="Times New Roman" w:cs="Times New Roman"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b/>
          <w:bCs/>
          <w:color w:val="auto"/>
          <w:lang w:val="it-IT"/>
        </w:rPr>
        <w:t>2.5Kg/m2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 xml:space="preserve"> </w:t>
      </w:r>
      <w:r w:rsidR="00913501" w:rsidRPr="007A4F1D">
        <w:rPr>
          <w:rFonts w:ascii="Times New Roman" w:eastAsia="Arial" w:hAnsi="Times New Roman" w:cs="Times New Roman"/>
          <w:color w:val="auto"/>
          <w:lang w:val="it-IT"/>
        </w:rPr>
        <w:t xml:space="preserve"> con tessuto da </w:t>
      </w:r>
      <w:r w:rsidR="00913501" w:rsidRPr="007A4F1D">
        <w:rPr>
          <w:rFonts w:ascii="Times New Roman" w:eastAsia="Arial" w:hAnsi="Times New Roman" w:cs="Times New Roman"/>
          <w:b/>
          <w:bCs/>
          <w:color w:val="auto"/>
          <w:lang w:val="it-IT"/>
        </w:rPr>
        <w:t>120gr/m2</w:t>
      </w:r>
      <w:r w:rsidR="00913501" w:rsidRPr="007A4F1D">
        <w:rPr>
          <w:rFonts w:ascii="Times New Roman" w:eastAsia="Arial" w:hAnsi="Times New Roman" w:cs="Times New Roman"/>
          <w:color w:val="auto"/>
          <w:lang w:val="it-IT"/>
        </w:rPr>
        <w:t xml:space="preserve">, </w:t>
      </w:r>
      <w:r w:rsidR="007A4F1D" w:rsidRPr="007A4F1D">
        <w:rPr>
          <w:rFonts w:ascii="Times New Roman" w:eastAsia="Arial" w:hAnsi="Times New Roman" w:cs="Times New Roman"/>
          <w:color w:val="auto"/>
          <w:lang w:val="it-IT"/>
        </w:rPr>
        <w:t xml:space="preserve"> </w:t>
      </w:r>
    </w:p>
    <w:p w14:paraId="2713CE01" w14:textId="1EEC359E" w:rsidR="009229AF" w:rsidRPr="007A4F1D" w:rsidRDefault="009229AF" w:rsidP="009229AF">
      <w:pPr>
        <w:pStyle w:val="Standard"/>
        <w:ind w:right="-43"/>
        <w:jc w:val="both"/>
        <w:rPr>
          <w:rFonts w:ascii="Times New Roman" w:eastAsia="Arial" w:hAnsi="Times New Roman" w:cs="Times New Roman"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b/>
          <w:bCs/>
          <w:color w:val="auto"/>
          <w:lang w:val="it-IT"/>
        </w:rPr>
        <w:t>3.0Kg/m2</w:t>
      </w:r>
      <w:r w:rsidR="00913501" w:rsidRPr="007A4F1D">
        <w:rPr>
          <w:rFonts w:ascii="Times New Roman" w:eastAsia="Arial" w:hAnsi="Times New Roman" w:cs="Times New Roman"/>
          <w:b/>
          <w:bCs/>
          <w:color w:val="auto"/>
          <w:lang w:val="it-IT"/>
        </w:rPr>
        <w:t xml:space="preserve"> </w:t>
      </w:r>
      <w:r w:rsidR="00913501" w:rsidRPr="007A4F1D">
        <w:rPr>
          <w:rFonts w:ascii="Times New Roman" w:eastAsia="Arial" w:hAnsi="Times New Roman" w:cs="Times New Roman"/>
          <w:color w:val="auto"/>
          <w:lang w:val="it-IT"/>
        </w:rPr>
        <w:t>con tessuto da</w:t>
      </w:r>
      <w:r w:rsidR="00913501" w:rsidRPr="007A4F1D">
        <w:rPr>
          <w:rFonts w:ascii="Times New Roman" w:eastAsia="Arial" w:hAnsi="Times New Roman" w:cs="Times New Roman"/>
          <w:b/>
          <w:bCs/>
          <w:color w:val="auto"/>
          <w:lang w:val="it-IT"/>
        </w:rPr>
        <w:t xml:space="preserve"> 165gr/m2,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 xml:space="preserve"> </w:t>
      </w:r>
      <w:r w:rsidR="007A4F1D" w:rsidRPr="007A4F1D">
        <w:rPr>
          <w:rFonts w:ascii="Times New Roman" w:eastAsia="Arial" w:hAnsi="Times New Roman" w:cs="Times New Roman"/>
          <w:color w:val="auto"/>
          <w:lang w:val="it-IT"/>
        </w:rPr>
        <w:t xml:space="preserve"> </w:t>
      </w:r>
    </w:p>
    <w:p w14:paraId="4F72022D" w14:textId="59ADA785" w:rsidR="009229AF" w:rsidRPr="007A4F1D" w:rsidRDefault="009229AF" w:rsidP="009A5A06">
      <w:pPr>
        <w:pStyle w:val="Standard"/>
        <w:ind w:right="-43"/>
        <w:jc w:val="both"/>
        <w:rPr>
          <w:rFonts w:ascii="Times New Roman" w:eastAsia="Arial" w:hAnsi="Times New Roman" w:cs="Times New Roman"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color w:val="auto"/>
          <w:lang w:val="it-IT"/>
        </w:rPr>
        <w:t>L’applicazione della membrana è soggetta alle prescrizioni di applicazione riportate dal produttore e prevede un trattamento di preparazione (pulizia o irruvidimento) del supporto e valutazione di eventuale primer d’adesione, scelto secondo il tipo di supporto seguendo le indicazioni proposte dal produttore stesso.</w:t>
      </w:r>
    </w:p>
    <w:p w14:paraId="7600757A" w14:textId="77777777" w:rsidR="009229AF" w:rsidRPr="007A4F1D" w:rsidRDefault="009229AF" w:rsidP="009A5A06">
      <w:pPr>
        <w:pStyle w:val="Standard"/>
        <w:ind w:right="-43"/>
        <w:jc w:val="both"/>
        <w:rPr>
          <w:rFonts w:ascii="Times New Roman" w:eastAsia="Arial" w:hAnsi="Times New Roman" w:cs="Times New Roman"/>
          <w:color w:val="auto"/>
          <w:lang w:val="it-IT"/>
        </w:rPr>
      </w:pPr>
    </w:p>
    <w:p w14:paraId="6F882CA7" w14:textId="6A54BA0A" w:rsidR="009A5A06" w:rsidRPr="007A4F1D" w:rsidRDefault="009A5A06" w:rsidP="009A5A06">
      <w:pPr>
        <w:pStyle w:val="Standard"/>
        <w:ind w:right="-43"/>
        <w:jc w:val="both"/>
        <w:rPr>
          <w:rFonts w:ascii="Times New Roman" w:hAnsi="Times New Roman" w:cs="Times New Roman"/>
          <w:lang w:val="it-IT"/>
        </w:rPr>
      </w:pPr>
      <w:r w:rsidRPr="007A4F1D">
        <w:rPr>
          <w:rFonts w:ascii="Times New Roman" w:eastAsia="Arial" w:hAnsi="Times New Roman" w:cs="Times New Roman"/>
          <w:color w:val="auto"/>
          <w:lang w:val="it-IT"/>
        </w:rPr>
        <w:t>caratteristiche tecniche:</w:t>
      </w:r>
    </w:p>
    <w:p w14:paraId="47F9B7E6" w14:textId="77777777" w:rsidR="009A5A06" w:rsidRPr="007A4F1D" w:rsidRDefault="009A5A06" w:rsidP="008E46C0">
      <w:pPr>
        <w:pStyle w:val="Standard"/>
        <w:ind w:right="-43"/>
        <w:jc w:val="both"/>
        <w:rPr>
          <w:rFonts w:ascii="Times New Roman" w:eastAsia="Calibri" w:hAnsi="Times New Roman" w:cs="Times New Roman"/>
          <w:color w:val="auto"/>
          <w:lang w:val="it-IT"/>
        </w:rPr>
      </w:pPr>
    </w:p>
    <w:p w14:paraId="213B976B" w14:textId="77777777" w:rsidR="008E46C0" w:rsidRPr="007A4F1D" w:rsidRDefault="008E46C0" w:rsidP="008E46C0">
      <w:pPr>
        <w:pStyle w:val="Standard"/>
        <w:ind w:right="-43"/>
        <w:rPr>
          <w:rFonts w:ascii="Times New Roman" w:eastAsia="Arial" w:hAnsi="Times New Roman" w:cs="Times New Roman"/>
          <w:b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b/>
          <w:color w:val="auto"/>
          <w:lang w:val="it-IT"/>
        </w:rPr>
        <w:t>PROPRIETA’</w:t>
      </w:r>
      <w:r w:rsidRPr="007A4F1D">
        <w:rPr>
          <w:rFonts w:ascii="Times New Roman" w:eastAsia="Arial" w:hAnsi="Times New Roman" w:cs="Times New Roman"/>
          <w:b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b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b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b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b/>
          <w:color w:val="auto"/>
          <w:lang w:val="it-IT"/>
        </w:rPr>
        <w:tab/>
        <w:t>Metodo di prova</w:t>
      </w:r>
    </w:p>
    <w:p w14:paraId="062CBA0B" w14:textId="77777777" w:rsidR="008E46C0" w:rsidRPr="007A4F1D" w:rsidRDefault="008E46C0" w:rsidP="008E46C0">
      <w:pPr>
        <w:pStyle w:val="Standard"/>
        <w:ind w:right="-43"/>
        <w:rPr>
          <w:rFonts w:ascii="Times New Roman" w:eastAsia="Arial" w:hAnsi="Times New Roman" w:cs="Times New Roman"/>
          <w:b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b/>
          <w:color w:val="auto"/>
          <w:lang w:val="it-IT"/>
        </w:rPr>
        <w:t>Valori caratteristici</w:t>
      </w:r>
    </w:p>
    <w:p w14:paraId="2CA9C639" w14:textId="17C31582" w:rsidR="008E46C0" w:rsidRPr="007A4F1D" w:rsidRDefault="008E46C0" w:rsidP="008E46C0">
      <w:pPr>
        <w:pStyle w:val="Standard"/>
        <w:ind w:right="-165"/>
        <w:rPr>
          <w:rFonts w:ascii="Times New Roman" w:eastAsia="Arial" w:hAnsi="Times New Roman" w:cs="Times New Roman"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color w:val="auto"/>
          <w:lang w:val="it-IT"/>
        </w:rPr>
        <w:t>Adesione al calcestruzzo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>ASTM D 903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>&gt;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>2 N/mm</w:t>
      </w:r>
    </w:p>
    <w:p w14:paraId="3C3A7015" w14:textId="6E44CC9E" w:rsidR="008E46C0" w:rsidRPr="007A4F1D" w:rsidRDefault="008E46C0" w:rsidP="008E46C0">
      <w:pPr>
        <w:pStyle w:val="Standard"/>
        <w:ind w:right="-165"/>
        <w:rPr>
          <w:rFonts w:ascii="Times New Roman" w:eastAsia="Arial" w:hAnsi="Times New Roman" w:cs="Times New Roman"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color w:val="auto"/>
          <w:lang w:val="it-IT"/>
        </w:rPr>
        <w:t>Resistenza al punzonamento</w:t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 xml:space="preserve"> statico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>EOTA TR-007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>Resistenza elevata (classe P3)</w:t>
      </w:r>
    </w:p>
    <w:p w14:paraId="28EAA774" w14:textId="3D0C4A9D" w:rsidR="008E46C0" w:rsidRPr="007A4F1D" w:rsidRDefault="008E46C0" w:rsidP="008E46C0">
      <w:pPr>
        <w:pStyle w:val="Standard"/>
        <w:rPr>
          <w:rFonts w:ascii="Times New Roman" w:hAnsi="Times New Roman" w:cs="Times New Roman"/>
          <w:lang w:val="it-IT"/>
        </w:rPr>
      </w:pPr>
      <w:r w:rsidRPr="007A4F1D">
        <w:rPr>
          <w:rFonts w:ascii="Times New Roman" w:eastAsia="Arial" w:hAnsi="Times New Roman" w:cs="Times New Roman"/>
          <w:color w:val="auto"/>
          <w:lang w:val="it-IT"/>
        </w:rPr>
        <w:t>Resistenza alla trazione (20°C, 7gg)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>ASTM D 412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>&gt;4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>,</w:t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>00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 xml:space="preserve"> N/mm</w:t>
      </w:r>
      <w:r w:rsidRPr="007A4F1D">
        <w:rPr>
          <w:rFonts w:ascii="Times New Roman" w:eastAsia="Arial" w:hAnsi="Times New Roman" w:cs="Times New Roman"/>
          <w:color w:val="auto"/>
          <w:vertAlign w:val="superscript"/>
          <w:lang w:val="it-IT"/>
        </w:rPr>
        <w:t>2</w:t>
      </w:r>
    </w:p>
    <w:p w14:paraId="4D26CE1A" w14:textId="453E600A" w:rsidR="008E46C0" w:rsidRPr="007A4F1D" w:rsidRDefault="008E46C0" w:rsidP="008E46C0">
      <w:pPr>
        <w:pStyle w:val="Standard"/>
        <w:ind w:right="-164"/>
        <w:rPr>
          <w:rFonts w:ascii="Times New Roman" w:eastAsia="Arial" w:hAnsi="Times New Roman" w:cs="Times New Roman"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color w:val="auto"/>
          <w:lang w:val="it-IT"/>
        </w:rPr>
        <w:t>Allungamento</w:t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 xml:space="preserve"> a rottura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  <w:t>ASTM D412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>&gt;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>900%</w:t>
      </w:r>
    </w:p>
    <w:p w14:paraId="64BDA7CA" w14:textId="55EA6ABF" w:rsidR="008E46C0" w:rsidRPr="007A4F1D" w:rsidRDefault="008E46C0" w:rsidP="008E46C0">
      <w:pPr>
        <w:pStyle w:val="Standard"/>
        <w:rPr>
          <w:rFonts w:ascii="Times New Roman" w:eastAsia="Arial" w:hAnsi="Times New Roman" w:cs="Times New Roman"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color w:val="auto"/>
          <w:lang w:val="it-IT"/>
        </w:rPr>
        <w:t>Permeabilità al vapor acqueo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>ISO 9932:91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C40469" w:rsidRPr="007A4F1D">
        <w:rPr>
          <w:rFonts w:ascii="Times New Roman" w:eastAsia="Arial" w:hAnsi="Times New Roman" w:cs="Times New Roman"/>
          <w:color w:val="auto"/>
          <w:lang w:val="it-IT"/>
        </w:rPr>
        <w:t>25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 xml:space="preserve"> g m</w:t>
      </w:r>
      <w:r w:rsidRPr="007A4F1D">
        <w:rPr>
          <w:rFonts w:ascii="Times New Roman" w:eastAsia="Arial" w:hAnsi="Times New Roman" w:cs="Times New Roman"/>
          <w:color w:val="auto"/>
          <w:vertAlign w:val="superscript"/>
          <w:lang w:val="it-IT"/>
        </w:rPr>
        <w:t>2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>/gg</w:t>
      </w:r>
    </w:p>
    <w:p w14:paraId="1D0E0FE9" w14:textId="14BCF385" w:rsidR="00C40469" w:rsidRPr="007A4F1D" w:rsidRDefault="00C40469" w:rsidP="008E46C0">
      <w:pPr>
        <w:pStyle w:val="Standard"/>
        <w:rPr>
          <w:rFonts w:ascii="Times New Roman" w:eastAsia="Arial" w:hAnsi="Times New Roman" w:cs="Times New Roman"/>
          <w:color w:val="auto"/>
          <w:lang w:val="it-IT"/>
        </w:rPr>
      </w:pPr>
      <w:r w:rsidRPr="007A4F1D">
        <w:rPr>
          <w:rFonts w:ascii="Times New Roman" w:eastAsia="Arial" w:hAnsi="Times New Roman" w:cs="Times New Roman"/>
          <w:color w:val="auto"/>
          <w:lang w:val="it-IT"/>
        </w:rPr>
        <w:t>Coefficiente di riflessione della luce solare (SR)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DE6E8E" w:rsidRPr="007A4F1D">
        <w:rPr>
          <w:rFonts w:ascii="Times New Roman" w:eastAsia="Arial" w:hAnsi="Times New Roman" w:cs="Times New Roman"/>
          <w:color w:val="auto"/>
          <w:lang w:val="it-IT"/>
        </w:rPr>
        <w:t>ASTM E903-96</w:t>
      </w:r>
      <w:r w:rsidRPr="007A4F1D">
        <w:rPr>
          <w:rFonts w:ascii="Times New Roman" w:eastAsia="Arial" w:hAnsi="Times New Roman" w:cs="Times New Roman"/>
          <w:color w:val="auto"/>
          <w:lang w:val="it-IT"/>
        </w:rPr>
        <w:tab/>
      </w:r>
      <w:r w:rsidR="00DE6E8E" w:rsidRPr="007A4F1D">
        <w:rPr>
          <w:rFonts w:ascii="Times New Roman" w:eastAsia="Arial" w:hAnsi="Times New Roman" w:cs="Times New Roman"/>
          <w:color w:val="auto"/>
          <w:lang w:val="it-IT"/>
        </w:rPr>
        <w:t>0,87</w:t>
      </w:r>
    </w:p>
    <w:p w14:paraId="18888F25" w14:textId="121F4D70" w:rsidR="00C40469" w:rsidRPr="007A4F1D" w:rsidRDefault="00C40469" w:rsidP="008E46C0">
      <w:pPr>
        <w:pStyle w:val="Standard"/>
        <w:rPr>
          <w:rFonts w:ascii="Times New Roman" w:hAnsi="Times New Roman" w:cs="Times New Roman"/>
          <w:lang w:val="it-IT"/>
        </w:rPr>
      </w:pPr>
      <w:r w:rsidRPr="007A4F1D">
        <w:rPr>
          <w:rFonts w:ascii="Times New Roman" w:hAnsi="Times New Roman" w:cs="Times New Roman"/>
          <w:lang w:val="it-IT"/>
        </w:rPr>
        <w:t>Resistenza alla pioggia (fuori pioggia)</w:t>
      </w:r>
      <w:r w:rsidRPr="007A4F1D">
        <w:rPr>
          <w:rFonts w:ascii="Times New Roman" w:hAnsi="Times New Roman" w:cs="Times New Roman"/>
          <w:lang w:val="it-IT"/>
        </w:rPr>
        <w:tab/>
      </w:r>
      <w:r w:rsidRPr="007A4F1D">
        <w:rPr>
          <w:rFonts w:ascii="Times New Roman" w:hAnsi="Times New Roman" w:cs="Times New Roman"/>
          <w:lang w:val="it-IT"/>
        </w:rPr>
        <w:tab/>
      </w:r>
      <w:r w:rsidRPr="007A4F1D">
        <w:rPr>
          <w:rFonts w:ascii="Times New Roman" w:hAnsi="Times New Roman" w:cs="Times New Roman"/>
          <w:lang w:val="it-IT"/>
        </w:rPr>
        <w:tab/>
      </w:r>
      <w:r w:rsidRPr="007A4F1D">
        <w:rPr>
          <w:rFonts w:ascii="Times New Roman" w:hAnsi="Times New Roman" w:cs="Times New Roman"/>
          <w:lang w:val="it-IT"/>
        </w:rPr>
        <w:tab/>
        <w:t>3-4 ore</w:t>
      </w:r>
    </w:p>
    <w:p w14:paraId="5ADAE33F" w14:textId="2FD7021F" w:rsidR="008E46C0" w:rsidRPr="007A4F1D" w:rsidRDefault="008E46C0" w:rsidP="008E46C0">
      <w:pPr>
        <w:pStyle w:val="Standard"/>
        <w:rPr>
          <w:rFonts w:ascii="Times New Roman" w:eastAsia="Calibri" w:hAnsi="Times New Roman" w:cs="Times New Roman"/>
          <w:color w:val="auto"/>
          <w:lang w:val="it-IT"/>
        </w:rPr>
      </w:pPr>
    </w:p>
    <w:p w14:paraId="667919B4" w14:textId="77777777" w:rsidR="00DE6E8E" w:rsidRPr="007A4F1D" w:rsidRDefault="00DE6E8E" w:rsidP="008E46C0">
      <w:pPr>
        <w:pStyle w:val="Standard"/>
        <w:rPr>
          <w:rFonts w:ascii="Times New Roman" w:eastAsia="Calibri" w:hAnsi="Times New Roman" w:cs="Times New Roman"/>
          <w:color w:val="auto"/>
          <w:lang w:val="it-IT"/>
        </w:rPr>
      </w:pPr>
    </w:p>
    <w:p w14:paraId="1A4CD330" w14:textId="5C9858FE" w:rsidR="008E46C0" w:rsidRPr="007A4F1D" w:rsidRDefault="008E46C0" w:rsidP="008E46C0">
      <w:pPr>
        <w:pStyle w:val="Standard"/>
        <w:jc w:val="both"/>
        <w:rPr>
          <w:rFonts w:ascii="Times New Roman" w:eastAsia="Arial" w:hAnsi="Times New Roman" w:cs="Times New Roman"/>
          <w:b/>
          <w:color w:val="auto"/>
          <w:u w:val="single"/>
          <w:lang w:val="it-IT"/>
        </w:rPr>
      </w:pPr>
      <w:r w:rsidRPr="007A4F1D">
        <w:rPr>
          <w:rFonts w:ascii="Times New Roman" w:eastAsia="Arial" w:hAnsi="Times New Roman" w:cs="Times New Roman"/>
          <w:b/>
          <w:color w:val="auto"/>
          <w:u w:val="single"/>
          <w:lang w:val="it-IT"/>
        </w:rPr>
        <w:t>Fornitura e posa in opera compresi sfridi</w:t>
      </w:r>
      <w:r w:rsidRPr="007A4F1D">
        <w:rPr>
          <w:rFonts w:ascii="Times New Roman" w:eastAsia="Arial" w:hAnsi="Times New Roman" w:cs="Times New Roman"/>
          <w:b/>
          <w:color w:val="auto"/>
          <w:u w:val="single"/>
          <w:lang w:val="it-IT"/>
        </w:rPr>
        <w:tab/>
      </w:r>
      <w:r w:rsidRPr="007A4F1D">
        <w:rPr>
          <w:rFonts w:ascii="Times New Roman" w:eastAsia="Arial" w:hAnsi="Times New Roman" w:cs="Times New Roman"/>
          <w:b/>
          <w:color w:val="auto"/>
          <w:u w:val="single"/>
          <w:lang w:val="it-IT"/>
        </w:rPr>
        <w:tab/>
      </w:r>
      <w:r w:rsidRPr="007A4F1D">
        <w:rPr>
          <w:rFonts w:ascii="Times New Roman" w:eastAsia="Arial" w:hAnsi="Times New Roman" w:cs="Times New Roman"/>
          <w:b/>
          <w:color w:val="auto"/>
          <w:u w:val="single"/>
          <w:lang w:val="it-IT"/>
        </w:rPr>
        <w:tab/>
      </w:r>
      <w:r w:rsidR="007A4F1D">
        <w:rPr>
          <w:rFonts w:ascii="Times New Roman" w:eastAsia="Arial" w:hAnsi="Times New Roman" w:cs="Times New Roman"/>
          <w:b/>
          <w:color w:val="auto"/>
          <w:u w:val="single"/>
          <w:lang w:val="it-IT"/>
        </w:rPr>
        <w:tab/>
      </w:r>
      <w:r w:rsidR="007A4F1D">
        <w:rPr>
          <w:rFonts w:ascii="Times New Roman" w:eastAsia="Arial" w:hAnsi="Times New Roman" w:cs="Times New Roman"/>
          <w:b/>
          <w:color w:val="auto"/>
          <w:u w:val="single"/>
          <w:lang w:val="it-IT"/>
        </w:rPr>
        <w:tab/>
      </w:r>
      <w:r w:rsidRPr="007A4F1D">
        <w:rPr>
          <w:rFonts w:ascii="Times New Roman" w:eastAsia="Arial" w:hAnsi="Times New Roman" w:cs="Times New Roman"/>
          <w:b/>
          <w:color w:val="auto"/>
          <w:lang w:val="it-IT"/>
        </w:rPr>
        <w:t>€/mq</w:t>
      </w:r>
      <w:r w:rsidR="008C0644" w:rsidRPr="007A4F1D">
        <w:rPr>
          <w:rFonts w:ascii="Times New Roman" w:eastAsia="Arial" w:hAnsi="Times New Roman" w:cs="Times New Roman"/>
          <w:b/>
          <w:color w:val="auto"/>
          <w:lang w:val="it-IT"/>
        </w:rPr>
        <w:tab/>
      </w:r>
      <w:r w:rsidR="007A4F1D" w:rsidRPr="007A4F1D">
        <w:rPr>
          <w:rFonts w:ascii="Times New Roman" w:eastAsia="Arial" w:hAnsi="Times New Roman" w:cs="Times New Roman"/>
          <w:b/>
          <w:color w:val="auto"/>
          <w:lang w:val="it-IT"/>
        </w:rPr>
        <w:t xml:space="preserve"> </w:t>
      </w:r>
    </w:p>
    <w:p w14:paraId="359F3520" w14:textId="37C5CBB7" w:rsidR="008C0644" w:rsidRPr="007A4F1D" w:rsidRDefault="008C0644" w:rsidP="0060365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A250313" w14:textId="77777777" w:rsidR="008C0644" w:rsidRDefault="008C0644" w:rsidP="00603656">
      <w:pPr>
        <w:rPr>
          <w:rFonts w:asciiTheme="minorHAnsi" w:hAnsiTheme="minorHAnsi" w:cstheme="minorHAnsi"/>
          <w:sz w:val="20"/>
          <w:szCs w:val="20"/>
          <w:lang w:val="it-IT"/>
        </w:rPr>
      </w:pPr>
    </w:p>
    <w:sectPr w:rsidR="008C0644" w:rsidSect="00CF785F">
      <w:headerReference w:type="default" r:id="rId8"/>
      <w:footerReference w:type="default" r:id="rId9"/>
      <w:pgSz w:w="11910" w:h="16840"/>
      <w:pgMar w:top="2268" w:right="420" w:bottom="1220" w:left="560" w:header="426" w:footer="1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ADD0" w14:textId="77777777" w:rsidR="00721214" w:rsidRDefault="00721214">
      <w:r>
        <w:separator/>
      </w:r>
    </w:p>
  </w:endnote>
  <w:endnote w:type="continuationSeparator" w:id="0">
    <w:p w14:paraId="2DEA9A6B" w14:textId="77777777" w:rsidR="00721214" w:rsidRDefault="0072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9BF8" w14:textId="4352D187" w:rsidR="004A0C36" w:rsidRDefault="0031693F">
    <w:pPr>
      <w:pStyle w:val="Corpotesto"/>
      <w:spacing w:line="14" w:lineRule="auto"/>
      <w:ind w:left="0"/>
    </w:pPr>
    <w:r>
      <w:rPr>
        <w:noProof/>
      </w:rPr>
      <w:drawing>
        <wp:anchor distT="0" distB="0" distL="0" distR="0" simplePos="0" relativeHeight="251661312" behindDoc="1" locked="0" layoutInCell="1" allowOverlap="1" wp14:anchorId="54A7407C" wp14:editId="1DD2312C">
          <wp:simplePos x="0" y="0"/>
          <wp:positionH relativeFrom="page">
            <wp:posOffset>180975</wp:posOffset>
          </wp:positionH>
          <wp:positionV relativeFrom="page">
            <wp:posOffset>10013950</wp:posOffset>
          </wp:positionV>
          <wp:extent cx="6800215" cy="496836"/>
          <wp:effectExtent l="0" t="0" r="0" b="0"/>
          <wp:wrapNone/>
          <wp:docPr id="10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0215" cy="496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B6ED" w14:textId="77777777" w:rsidR="00721214" w:rsidRDefault="00721214">
      <w:r>
        <w:separator/>
      </w:r>
    </w:p>
  </w:footnote>
  <w:footnote w:type="continuationSeparator" w:id="0">
    <w:p w14:paraId="31339F4A" w14:textId="77777777" w:rsidR="00721214" w:rsidRDefault="0072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9236" w14:textId="77777777" w:rsidR="004A0C36" w:rsidRDefault="00441464">
    <w:pPr>
      <w:pStyle w:val="Corpotesto"/>
      <w:spacing w:line="14" w:lineRule="auto"/>
      <w:ind w:left="0"/>
    </w:pPr>
    <w:r>
      <w:rPr>
        <w:noProof/>
      </w:rPr>
      <w:drawing>
        <wp:anchor distT="0" distB="0" distL="0" distR="0" simplePos="0" relativeHeight="251657216" behindDoc="1" locked="0" layoutInCell="1" allowOverlap="1" wp14:anchorId="7E26EB81" wp14:editId="3625B378">
          <wp:simplePos x="0" y="0"/>
          <wp:positionH relativeFrom="page">
            <wp:posOffset>465138</wp:posOffset>
          </wp:positionH>
          <wp:positionV relativeFrom="page">
            <wp:posOffset>270509</wp:posOffset>
          </wp:positionV>
          <wp:extent cx="6692962" cy="1401952"/>
          <wp:effectExtent l="0" t="0" r="0" b="0"/>
          <wp:wrapNone/>
          <wp:docPr id="10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2962" cy="140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21A"/>
    <w:multiLevelType w:val="hybridMultilevel"/>
    <w:tmpl w:val="46EACF4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B04DB26">
      <w:numFmt w:val="bullet"/>
      <w:lvlText w:val="·"/>
      <w:lvlJc w:val="left"/>
      <w:pPr>
        <w:ind w:left="1800" w:hanging="360"/>
      </w:pPr>
      <w:rPr>
        <w:rFonts w:ascii="Microsoft Tai Le" w:eastAsia="Calibri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95AB2"/>
    <w:multiLevelType w:val="hybridMultilevel"/>
    <w:tmpl w:val="606ED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F84"/>
    <w:multiLevelType w:val="hybridMultilevel"/>
    <w:tmpl w:val="80E8A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3AC0"/>
    <w:multiLevelType w:val="hybridMultilevel"/>
    <w:tmpl w:val="3C98E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5DA8"/>
    <w:multiLevelType w:val="hybridMultilevel"/>
    <w:tmpl w:val="6FFC9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1A76"/>
    <w:multiLevelType w:val="hybridMultilevel"/>
    <w:tmpl w:val="9F621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5751D"/>
    <w:multiLevelType w:val="hybridMultilevel"/>
    <w:tmpl w:val="427AD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46FA"/>
    <w:multiLevelType w:val="hybridMultilevel"/>
    <w:tmpl w:val="14265F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428F8"/>
    <w:multiLevelType w:val="hybridMultilevel"/>
    <w:tmpl w:val="E57C8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3138"/>
    <w:multiLevelType w:val="hybridMultilevel"/>
    <w:tmpl w:val="EE7EE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210C0"/>
    <w:multiLevelType w:val="hybridMultilevel"/>
    <w:tmpl w:val="8B6EA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01639"/>
    <w:multiLevelType w:val="hybridMultilevel"/>
    <w:tmpl w:val="B3D69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21758"/>
    <w:multiLevelType w:val="hybridMultilevel"/>
    <w:tmpl w:val="734A5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F51C4"/>
    <w:multiLevelType w:val="hybridMultilevel"/>
    <w:tmpl w:val="DDC2F65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53007"/>
    <w:multiLevelType w:val="hybridMultilevel"/>
    <w:tmpl w:val="10142D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33851"/>
    <w:multiLevelType w:val="hybridMultilevel"/>
    <w:tmpl w:val="7D886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9707B"/>
    <w:multiLevelType w:val="hybridMultilevel"/>
    <w:tmpl w:val="21C00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06E9C"/>
    <w:multiLevelType w:val="hybridMultilevel"/>
    <w:tmpl w:val="7274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54A71"/>
    <w:multiLevelType w:val="hybridMultilevel"/>
    <w:tmpl w:val="05027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45947">
    <w:abstractNumId w:val="4"/>
  </w:num>
  <w:num w:numId="2" w16cid:durableId="1841308655">
    <w:abstractNumId w:val="1"/>
  </w:num>
  <w:num w:numId="3" w16cid:durableId="2090879832">
    <w:abstractNumId w:val="13"/>
  </w:num>
  <w:num w:numId="4" w16cid:durableId="573970412">
    <w:abstractNumId w:val="7"/>
  </w:num>
  <w:num w:numId="5" w16cid:durableId="1642154045">
    <w:abstractNumId w:val="17"/>
  </w:num>
  <w:num w:numId="6" w16cid:durableId="555513452">
    <w:abstractNumId w:val="6"/>
  </w:num>
  <w:num w:numId="7" w16cid:durableId="1593004021">
    <w:abstractNumId w:val="15"/>
  </w:num>
  <w:num w:numId="8" w16cid:durableId="311908798">
    <w:abstractNumId w:val="3"/>
  </w:num>
  <w:num w:numId="9" w16cid:durableId="135997102">
    <w:abstractNumId w:val="9"/>
  </w:num>
  <w:num w:numId="10" w16cid:durableId="185103986">
    <w:abstractNumId w:val="14"/>
  </w:num>
  <w:num w:numId="11" w16cid:durableId="743378278">
    <w:abstractNumId w:val="0"/>
  </w:num>
  <w:num w:numId="12" w16cid:durableId="553591204">
    <w:abstractNumId w:val="18"/>
  </w:num>
  <w:num w:numId="13" w16cid:durableId="2106075010">
    <w:abstractNumId w:val="2"/>
  </w:num>
  <w:num w:numId="14" w16cid:durableId="1134449818">
    <w:abstractNumId w:val="11"/>
  </w:num>
  <w:num w:numId="15" w16cid:durableId="31810316">
    <w:abstractNumId w:val="12"/>
  </w:num>
  <w:num w:numId="16" w16cid:durableId="1065840179">
    <w:abstractNumId w:val="8"/>
  </w:num>
  <w:num w:numId="17" w16cid:durableId="468591430">
    <w:abstractNumId w:val="5"/>
  </w:num>
  <w:num w:numId="18" w16cid:durableId="943608082">
    <w:abstractNumId w:val="10"/>
  </w:num>
  <w:num w:numId="19" w16cid:durableId="19746713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36"/>
    <w:rsid w:val="0005214D"/>
    <w:rsid w:val="000D1D0D"/>
    <w:rsid w:val="000D1FBA"/>
    <w:rsid w:val="00110036"/>
    <w:rsid w:val="00111715"/>
    <w:rsid w:val="00143384"/>
    <w:rsid w:val="001614A2"/>
    <w:rsid w:val="001615EA"/>
    <w:rsid w:val="001C3DB6"/>
    <w:rsid w:val="00220EAD"/>
    <w:rsid w:val="00241001"/>
    <w:rsid w:val="00253580"/>
    <w:rsid w:val="00272119"/>
    <w:rsid w:val="00276145"/>
    <w:rsid w:val="002B3DED"/>
    <w:rsid w:val="002F1ABE"/>
    <w:rsid w:val="002F2786"/>
    <w:rsid w:val="0031693F"/>
    <w:rsid w:val="0032206F"/>
    <w:rsid w:val="00330C27"/>
    <w:rsid w:val="003A1492"/>
    <w:rsid w:val="003B1B62"/>
    <w:rsid w:val="003C6027"/>
    <w:rsid w:val="0040192B"/>
    <w:rsid w:val="00441464"/>
    <w:rsid w:val="004971A5"/>
    <w:rsid w:val="004A0C36"/>
    <w:rsid w:val="004B39D3"/>
    <w:rsid w:val="004E255E"/>
    <w:rsid w:val="004E42E4"/>
    <w:rsid w:val="004E5053"/>
    <w:rsid w:val="005260C2"/>
    <w:rsid w:val="0053651A"/>
    <w:rsid w:val="0054325A"/>
    <w:rsid w:val="005730A8"/>
    <w:rsid w:val="005C5FC0"/>
    <w:rsid w:val="00603656"/>
    <w:rsid w:val="0067096B"/>
    <w:rsid w:val="006C6D63"/>
    <w:rsid w:val="006E30A1"/>
    <w:rsid w:val="00721214"/>
    <w:rsid w:val="00736AEE"/>
    <w:rsid w:val="00767D9B"/>
    <w:rsid w:val="00793CD8"/>
    <w:rsid w:val="007A4F1D"/>
    <w:rsid w:val="007B5A02"/>
    <w:rsid w:val="008102BF"/>
    <w:rsid w:val="00812B30"/>
    <w:rsid w:val="00821B56"/>
    <w:rsid w:val="008368E3"/>
    <w:rsid w:val="008876A9"/>
    <w:rsid w:val="008C0644"/>
    <w:rsid w:val="008E46C0"/>
    <w:rsid w:val="00913501"/>
    <w:rsid w:val="009170D3"/>
    <w:rsid w:val="009229AF"/>
    <w:rsid w:val="009501CA"/>
    <w:rsid w:val="00950D2F"/>
    <w:rsid w:val="00961A9C"/>
    <w:rsid w:val="00993BD7"/>
    <w:rsid w:val="009A21C4"/>
    <w:rsid w:val="009A5A06"/>
    <w:rsid w:val="009B7684"/>
    <w:rsid w:val="009C37E2"/>
    <w:rsid w:val="009D60A8"/>
    <w:rsid w:val="00A0268C"/>
    <w:rsid w:val="00A11AC2"/>
    <w:rsid w:val="00A11DEC"/>
    <w:rsid w:val="00A24276"/>
    <w:rsid w:val="00A31448"/>
    <w:rsid w:val="00A46A53"/>
    <w:rsid w:val="00A50905"/>
    <w:rsid w:val="00A6301A"/>
    <w:rsid w:val="00A77695"/>
    <w:rsid w:val="00A8176D"/>
    <w:rsid w:val="00AF2654"/>
    <w:rsid w:val="00AF577C"/>
    <w:rsid w:val="00B05A0F"/>
    <w:rsid w:val="00B3150C"/>
    <w:rsid w:val="00B33DB7"/>
    <w:rsid w:val="00B64D70"/>
    <w:rsid w:val="00B77A84"/>
    <w:rsid w:val="00B838C4"/>
    <w:rsid w:val="00BA3802"/>
    <w:rsid w:val="00BF46C9"/>
    <w:rsid w:val="00C07086"/>
    <w:rsid w:val="00C23753"/>
    <w:rsid w:val="00C40469"/>
    <w:rsid w:val="00C405C3"/>
    <w:rsid w:val="00C53D17"/>
    <w:rsid w:val="00C85746"/>
    <w:rsid w:val="00C966C1"/>
    <w:rsid w:val="00CA4805"/>
    <w:rsid w:val="00CA732C"/>
    <w:rsid w:val="00CB28C3"/>
    <w:rsid w:val="00CF785F"/>
    <w:rsid w:val="00D235AC"/>
    <w:rsid w:val="00D26005"/>
    <w:rsid w:val="00D27B4C"/>
    <w:rsid w:val="00D42D8B"/>
    <w:rsid w:val="00D452EA"/>
    <w:rsid w:val="00D97629"/>
    <w:rsid w:val="00DA19E5"/>
    <w:rsid w:val="00DC3335"/>
    <w:rsid w:val="00DC403D"/>
    <w:rsid w:val="00DE6E8E"/>
    <w:rsid w:val="00E14D88"/>
    <w:rsid w:val="00E21901"/>
    <w:rsid w:val="00E478B9"/>
    <w:rsid w:val="00E80178"/>
    <w:rsid w:val="00E929BA"/>
    <w:rsid w:val="00E97818"/>
    <w:rsid w:val="00EA0BCD"/>
    <w:rsid w:val="00EA69BD"/>
    <w:rsid w:val="00EC2C49"/>
    <w:rsid w:val="00EC4C42"/>
    <w:rsid w:val="00EC6835"/>
    <w:rsid w:val="00ED1AEB"/>
    <w:rsid w:val="00ED5B7D"/>
    <w:rsid w:val="00EE375D"/>
    <w:rsid w:val="00F47828"/>
    <w:rsid w:val="00F52A23"/>
    <w:rsid w:val="00F673C2"/>
    <w:rsid w:val="00F86DE0"/>
    <w:rsid w:val="00FB2B95"/>
    <w:rsid w:val="00FC7B6A"/>
    <w:rsid w:val="00FE61FB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F3B10"/>
  <w15:docId w15:val="{51AED5EB-BE0B-44ED-A61E-441A2DB1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3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53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441464"/>
    <w:rPr>
      <w:rFonts w:ascii="Calibri" w:eastAsia="Calibri" w:hAnsi="Calibri" w:cs="Calibri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16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93F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316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3F"/>
    <w:rPr>
      <w:rFonts w:ascii="Calibri" w:eastAsia="Calibri" w:hAnsi="Calibri" w:cs="Calibri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4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4A2"/>
    <w:rPr>
      <w:rFonts w:ascii="Segoe UI" w:eastAsia="Calibri" w:hAnsi="Segoe UI" w:cs="Segoe UI"/>
      <w:sz w:val="18"/>
      <w:szCs w:val="18"/>
      <w:lang w:bidi="en-US"/>
    </w:rPr>
  </w:style>
  <w:style w:type="character" w:styleId="Testosegnaposto">
    <w:name w:val="Placeholder Text"/>
    <w:basedOn w:val="Carpredefinitoparagrafo"/>
    <w:uiPriority w:val="99"/>
    <w:semiHidden/>
    <w:rsid w:val="00EA0BCD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37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D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customStyle="1" w:styleId="Standard">
    <w:name w:val="Standard"/>
    <w:rsid w:val="008E46C0"/>
    <w:pPr>
      <w:suppressAutoHyphens/>
      <w:autoSpaceDE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D260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005"/>
    <w:rPr>
      <w:color w:val="605E5C"/>
      <w:shd w:val="clear" w:color="auto" w:fill="E1DFDD"/>
    </w:rPr>
  </w:style>
  <w:style w:type="paragraph" w:customStyle="1" w:styleId="Testonormale1">
    <w:name w:val="Testo normale1"/>
    <w:basedOn w:val="Normale"/>
    <w:rsid w:val="00950D2F"/>
    <w:pPr>
      <w:widowControl/>
      <w:suppressAutoHyphens/>
      <w:autoSpaceDE/>
      <w:autoSpaceDN/>
    </w:pPr>
    <w:rPr>
      <w:rFonts w:ascii="Consolas" w:hAnsi="Consolas" w:cs="Consolas"/>
      <w:sz w:val="21"/>
      <w:szCs w:val="21"/>
      <w:lang w:val="it-I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5583-A61C-4CFD-9A32-5A094A66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Alessandro</cp:lastModifiedBy>
  <cp:revision>2</cp:revision>
  <cp:lastPrinted>2020-12-01T15:02:00Z</cp:lastPrinted>
  <dcterms:created xsi:type="dcterms:W3CDTF">2023-08-11T09:51:00Z</dcterms:created>
  <dcterms:modified xsi:type="dcterms:W3CDTF">2023-08-11T09:51:00Z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2019-01-17T00:00:00Z</vt:filetime>
  </property>
</Properties>
</file>